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550"/>
        <w:gridCol w:w="1852"/>
        <w:gridCol w:w="1701"/>
        <w:gridCol w:w="47"/>
        <w:gridCol w:w="1188"/>
      </w:tblGrid>
      <w:tr w:rsidR="00C22363">
        <w:trPr>
          <w:cantSplit/>
        </w:trPr>
        <w:tc>
          <w:tcPr>
            <w:tcW w:w="8856" w:type="dxa"/>
            <w:gridSpan w:val="6"/>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D002BE">
            <w:pPr>
              <w:widowControl/>
              <w:jc w:val="center"/>
            </w:pPr>
            <w:r w:rsidRPr="00D002BE">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r>
              <w:rPr>
                <w:sz w:val="28"/>
                <w:szCs w:val="28"/>
                <w:u w:val="none"/>
              </w:rPr>
              <w:t>COURSE  OUTLINE</w:t>
            </w:r>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5"/>
            <w:tcBorders>
              <w:top w:val="nil"/>
              <w:left w:val="nil"/>
              <w:bottom w:val="nil"/>
              <w:right w:val="single" w:sz="12" w:space="0" w:color="000000"/>
            </w:tcBorders>
          </w:tcPr>
          <w:p w:rsidR="00C22363" w:rsidRDefault="00C22363">
            <w:pPr>
              <w:widowControl/>
            </w:pPr>
            <w:r>
              <w:t>Clinical Case Studies</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701" w:type="dxa"/>
            <w:tcBorders>
              <w:top w:val="nil"/>
              <w:left w:val="nil"/>
              <w:bottom w:val="nil"/>
              <w:right w:val="nil"/>
            </w:tcBorders>
          </w:tcPr>
          <w:p w:rsidR="00C22363" w:rsidRDefault="00C22363">
            <w:pPr>
              <w:widowControl/>
              <w:rPr>
                <w:b/>
                <w:bCs/>
              </w:rPr>
            </w:pPr>
            <w:r>
              <w:rPr>
                <w:b/>
                <w:bCs/>
                <w:lang w:val="en-GB"/>
              </w:rPr>
              <w:t>SEMESTER:</w:t>
            </w:r>
          </w:p>
        </w:tc>
        <w:tc>
          <w:tcPr>
            <w:tcW w:w="1235" w:type="dxa"/>
            <w:gridSpan w:val="2"/>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Joanna MacDougall/Andrea Sicoli</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E77131" w:rsidP="008E144E">
            <w:pPr>
              <w:widowControl/>
            </w:pPr>
            <w:r>
              <w:t>Jan</w:t>
            </w:r>
            <w:r w:rsidR="00C41E34">
              <w:t xml:space="preserve"> </w:t>
            </w:r>
            <w:r w:rsidR="008E144E">
              <w:t>1</w:t>
            </w:r>
            <w:r w:rsidR="00B3705C">
              <w:t>1</w:t>
            </w:r>
          </w:p>
        </w:tc>
        <w:tc>
          <w:tcPr>
            <w:tcW w:w="3600" w:type="dxa"/>
            <w:gridSpan w:val="3"/>
            <w:tcBorders>
              <w:top w:val="nil"/>
              <w:left w:val="nil"/>
              <w:bottom w:val="nil"/>
              <w:right w:val="nil"/>
            </w:tcBorders>
          </w:tcPr>
          <w:p w:rsidR="00C22363" w:rsidRDefault="00C22363">
            <w:pPr>
              <w:widowControl/>
            </w:pPr>
            <w:r>
              <w:rPr>
                <w:b/>
                <w:bCs/>
                <w:lang w:val="en-GB"/>
              </w:rPr>
              <w:t>PREVIOUS OUTLINE DATED:</w:t>
            </w:r>
          </w:p>
        </w:tc>
        <w:tc>
          <w:tcPr>
            <w:tcW w:w="1188" w:type="dxa"/>
            <w:tcBorders>
              <w:top w:val="nil"/>
              <w:left w:val="nil"/>
              <w:bottom w:val="nil"/>
              <w:right w:val="single" w:sz="12" w:space="0" w:color="000000"/>
            </w:tcBorders>
          </w:tcPr>
          <w:p w:rsidR="00C22363" w:rsidRDefault="00E77131" w:rsidP="008E144E">
            <w:pPr>
              <w:widowControl/>
            </w:pPr>
            <w:r>
              <w:t>Jan</w:t>
            </w:r>
            <w:r w:rsidR="00C41E34">
              <w:t xml:space="preserve"> </w:t>
            </w:r>
            <w:r w:rsidR="00B3705C">
              <w:t>10</w:t>
            </w:r>
          </w:p>
        </w:tc>
      </w:tr>
      <w:tr w:rsidR="00C22363">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5150" w:type="dxa"/>
            <w:gridSpan w:val="4"/>
            <w:tcBorders>
              <w:top w:val="nil"/>
              <w:left w:val="nil"/>
              <w:bottom w:val="nil"/>
              <w:right w:val="nil"/>
            </w:tcBorders>
          </w:tcPr>
          <w:p w:rsidR="00C22363" w:rsidRDefault="00185159">
            <w:pPr>
              <w:widowControl/>
              <w:jc w:val="center"/>
            </w:pPr>
            <w:r>
              <w:t>“Marilyn King”</w:t>
            </w:r>
          </w:p>
          <w:p w:rsidR="00C22363" w:rsidRDefault="00C22363">
            <w:pPr>
              <w:widowControl/>
              <w:jc w:val="center"/>
            </w:pPr>
          </w:p>
        </w:tc>
        <w:tc>
          <w:tcPr>
            <w:tcW w:w="1188" w:type="dxa"/>
            <w:tcBorders>
              <w:top w:val="nil"/>
              <w:left w:val="nil"/>
              <w:bottom w:val="nil"/>
              <w:right w:val="single" w:sz="12" w:space="0" w:color="000000"/>
            </w:tcBorders>
          </w:tcPr>
          <w:p w:rsidR="00C22363" w:rsidRDefault="00185159">
            <w:pPr>
              <w:widowControl/>
            </w:pPr>
            <w:r>
              <w:t>Jan/11</w:t>
            </w:r>
          </w:p>
        </w:tc>
      </w:tr>
      <w:tr w:rsidR="00C22363" w:rsidTr="00BB7959">
        <w:trPr>
          <w:cantSplit/>
          <w:trHeight w:val="396"/>
        </w:trPr>
        <w:tc>
          <w:tcPr>
            <w:tcW w:w="2518" w:type="dxa"/>
            <w:tcBorders>
              <w:top w:val="nil"/>
              <w:left w:val="single" w:sz="12" w:space="0" w:color="000000"/>
              <w:bottom w:val="nil"/>
              <w:right w:val="nil"/>
            </w:tcBorders>
          </w:tcPr>
          <w:p w:rsidR="00C22363" w:rsidRDefault="00C22363">
            <w:pPr>
              <w:widowControl/>
            </w:pPr>
          </w:p>
        </w:tc>
        <w:tc>
          <w:tcPr>
            <w:tcW w:w="5150" w:type="dxa"/>
            <w:gridSpan w:val="4"/>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188" w:type="dxa"/>
            <w:tcBorders>
              <w:top w:val="nil"/>
              <w:left w:val="nil"/>
              <w:bottom w:val="nil"/>
              <w:right w:val="single" w:sz="12" w:space="0" w:color="000000"/>
            </w:tcBorders>
          </w:tcPr>
          <w:p w:rsidR="00C22363" w:rsidRDefault="00C22363">
            <w:pPr>
              <w:widowControl/>
              <w:rPr>
                <w:b/>
                <w:bCs/>
                <w:lang w:val="en-GB"/>
              </w:rPr>
            </w:pPr>
            <w:r>
              <w:rPr>
                <w:b/>
                <w:bCs/>
                <w:lang w:val="en-GB"/>
              </w:rPr>
              <w:t>_______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 xml:space="preserve">OPA200, OPA201, OPA202, OPA203, OPA204, OPA205, </w:t>
            </w:r>
            <w:r w:rsidR="00B3705C">
              <w:t>CMM225, CMM115, OPA214, PSY204</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p>
          <w:p w:rsidR="000A1DEC" w:rsidRDefault="000A1DEC">
            <w:pPr>
              <w:widowControl/>
              <w:rPr>
                <w:lang w:val="en-GB"/>
              </w:rPr>
            </w:pPr>
          </w:p>
          <w:p w:rsidR="00C22363" w:rsidRDefault="00B3705C">
            <w:pPr>
              <w:pStyle w:val="Heading2"/>
              <w:widowControl/>
              <w:tabs>
                <w:tab w:val="center" w:pos="4560"/>
              </w:tabs>
            </w:pPr>
            <w:r>
              <w:t>Copyright ©2011</w:t>
            </w:r>
            <w:r w:rsidR="00C22363">
              <w:t xml:space="preserve"> The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widowControl/>
              <w:tabs>
                <w:tab w:val="center" w:pos="4560"/>
              </w:tabs>
              <w:jc w:val="center"/>
              <w:rPr>
                <w:i/>
                <w:iCs/>
                <w:lang w:val="en-GB"/>
              </w:rPr>
            </w:pPr>
            <w:r>
              <w:rPr>
                <w:i/>
                <w:iCs/>
                <w:lang w:val="en-GB"/>
              </w:rPr>
              <w:t xml:space="preserve">School of Health </w:t>
            </w:r>
            <w:r w:rsidR="00BB7959">
              <w:rPr>
                <w:i/>
                <w:iCs/>
                <w:lang w:val="en-GB"/>
              </w:rPr>
              <w:t>and Community Services</w:t>
            </w:r>
          </w:p>
        </w:tc>
      </w:tr>
      <w:tr w:rsidR="00C22363">
        <w:trPr>
          <w:cantSplit/>
        </w:trPr>
        <w:tc>
          <w:tcPr>
            <w:tcW w:w="8856" w:type="dxa"/>
            <w:gridSpan w:val="6"/>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tc>
      </w:tr>
    </w:tbl>
    <w:p w:rsidR="00C22363" w:rsidRDefault="00C22363">
      <w:pPr>
        <w:widowControl/>
        <w:tabs>
          <w:tab w:val="center" w:pos="4560"/>
        </w:tabs>
        <w:rPr>
          <w:i/>
          <w:iCs/>
          <w:lang w:val="en-GB"/>
        </w:rPr>
      </w:pPr>
    </w:p>
    <w:p w:rsidR="00C22363" w:rsidRDefault="00C22363">
      <w:pPr>
        <w:widowControl/>
        <w:tabs>
          <w:tab w:val="center" w:pos="4560"/>
        </w:tabs>
        <w:rPr>
          <w:i/>
          <w:iCs/>
          <w:lang w:val="en-GB"/>
        </w:rPr>
      </w:pPr>
      <w:r>
        <w:rPr>
          <w:i/>
          <w:iCs/>
          <w:lang w:val="en-GB"/>
        </w:rP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w:t>
            </w:r>
          </w:p>
        </w:tc>
        <w:tc>
          <w:tcPr>
            <w:tcW w:w="8181"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t xml:space="preserve"> in the classroom and in the lab</w:t>
            </w:r>
            <w:r w:rsidR="00C22363">
              <w:t xml:space="preserve">. The student will utilize critical thinking skills required to determine a patient’s needs in order to appropriately implement components of a treatment plan as prescribed by and under the supervision of an Occupational Therapist and/or a Physiotherapist. An understanding of the roles other health care professionals play in a patient’s care and their interaction with physiotherapy and/or occupational therapy services will be explored.  </w:t>
            </w:r>
          </w:p>
          <w:p w:rsidR="00C22363" w:rsidRDefault="00C22363">
            <w:pPr>
              <w:widowControl/>
            </w:pPr>
          </w:p>
          <w:p w:rsidR="00C22363" w:rsidRDefault="00C22363" w:rsidP="000E0B72">
            <w:pPr>
              <w:widowControl/>
            </w:pPr>
          </w:p>
        </w:tc>
      </w:tr>
      <w:tr w:rsidR="00C22363">
        <w:trPr>
          <w:cantSplit/>
        </w:trPr>
        <w:tc>
          <w:tcPr>
            <w:tcW w:w="675" w:type="dxa"/>
            <w:tcBorders>
              <w:top w:val="nil"/>
              <w:left w:val="nil"/>
              <w:bottom w:val="nil"/>
              <w:right w:val="nil"/>
            </w:tcBorders>
          </w:tcPr>
          <w:p w:rsidR="00C22363" w:rsidRDefault="00C22363">
            <w:pPr>
              <w:widowControl/>
              <w:rPr>
                <w:b/>
                <w:bCs/>
              </w:rPr>
            </w:pPr>
            <w:r>
              <w:rPr>
                <w:b/>
                <w:bCs/>
              </w:rPr>
              <w:t>II.</w:t>
            </w:r>
          </w:p>
        </w:tc>
        <w:tc>
          <w:tcPr>
            <w:tcW w:w="8181"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pPr>
              <w:widowControl/>
            </w:pPr>
          </w:p>
          <w:p w:rsidR="00C22363" w:rsidRDefault="00C22363">
            <w:pPr>
              <w:widowControl/>
            </w:pPr>
            <w:r>
              <w:t>In general, this course addresses Learning Outcomes of the Program Standards in: communication skills (1,2,6,8P,8O,9P,9O,11P11O), interpersonal skills (1,2,7,9P,9O,11P, 11O), safety (1,2,4,8P,8O,9P,9O, 11P, 11O), documentation skills (1,4,6), professional competence (1,2,4,6,7,8P,8O, 9P, 9O, 11P, 11O), and application skills (1,2,4,6,8P, 8O, 9P,9O, 11P, 11O). It addresses all of the Generic Skills Learning Outcomes.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2"/>
            <w:tcBorders>
              <w:top w:val="nil"/>
              <w:left w:val="nil"/>
              <w:bottom w:val="nil"/>
              <w:right w:val="nil"/>
            </w:tcBorders>
          </w:tcPr>
          <w:p w:rsidR="00C22363" w:rsidRDefault="00C22363">
            <w:pPr>
              <w:widowControl/>
            </w:pPr>
            <w:r>
              <w:t>Upon successful completion of this course, the student will demonstrate the ability to:</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1.</w:t>
            </w:r>
          </w:p>
        </w:tc>
        <w:tc>
          <w:tcPr>
            <w:tcW w:w="7614" w:type="dxa"/>
            <w:tcBorders>
              <w:top w:val="nil"/>
              <w:left w:val="nil"/>
              <w:bottom w:val="nil"/>
              <w:right w:val="nil"/>
            </w:tcBorders>
          </w:tcPr>
          <w:p w:rsidR="00C22363" w:rsidRDefault="00C22363">
            <w:pPr>
              <w:widowControl/>
              <w:rPr>
                <w:b/>
              </w:rPr>
            </w:pPr>
            <w:r>
              <w:rPr>
                <w:b/>
              </w:rPr>
              <w:t>Demonstrate knowledge of and describe the clinical presentation of complex patient situations/conditions managed by physiotherapy and/or occupational therapy services.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614" w:type="dxa"/>
            <w:tcBorders>
              <w:top w:val="nil"/>
              <w:left w:val="nil"/>
              <w:bottom w:val="nil"/>
              <w:right w:val="nil"/>
            </w:tcBorders>
          </w:tcPr>
          <w:p w:rsidR="00C22363" w:rsidRDefault="00C22363">
            <w:pPr>
              <w:widowControl/>
              <w:rPr>
                <w:b/>
                <w:u w:val="single"/>
              </w:rPr>
            </w:pPr>
            <w:r>
              <w:rPr>
                <w:b/>
              </w:rPr>
              <w:t>Demonstrate critical thinking, problem solving and decision making skills related to the implementation of a treatment plan as prescribed by a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7"/>
              </w:numPr>
            </w:pPr>
            <w:r>
              <w:t>Define “Critical Thinking”</w:t>
            </w:r>
          </w:p>
          <w:p w:rsidR="00C22363" w:rsidRDefault="00C22363">
            <w:pPr>
              <w:widowControl/>
              <w:numPr>
                <w:ilvl w:val="0"/>
                <w:numId w:val="7"/>
              </w:numPr>
            </w:pPr>
            <w:r>
              <w:t>Define “Problem Based Learning”</w:t>
            </w:r>
          </w:p>
          <w:p w:rsidR="00C22363" w:rsidRDefault="00C22363">
            <w:pPr>
              <w:widowControl/>
              <w:numPr>
                <w:ilvl w:val="0"/>
                <w:numId w:val="7"/>
              </w:numPr>
            </w:pPr>
            <w:r>
              <w:t>Discuss the essentials for problem based learning in the area of health care education</w:t>
            </w:r>
          </w:p>
          <w:p w:rsidR="00C22363" w:rsidRDefault="00C22363">
            <w:pPr>
              <w:widowControl/>
              <w:numPr>
                <w:ilvl w:val="0"/>
                <w:numId w:val="7"/>
              </w:numPr>
            </w:pPr>
            <w:r>
              <w:t xml:space="preserve">Discuss the “5 E’s Model of Learning” </w:t>
            </w:r>
          </w:p>
          <w:p w:rsidR="00C22363" w:rsidRDefault="00C22363">
            <w:pPr>
              <w:widowControl/>
              <w:numPr>
                <w:ilvl w:val="0"/>
                <w:numId w:val="7"/>
              </w:numPr>
            </w:pPr>
            <w:r>
              <w:t>Demonstrate the ability to apply critical thinking, problem solving and decision making skills to specific clinical case studies</w:t>
            </w:r>
          </w:p>
          <w:p w:rsidR="00006F0D" w:rsidRDefault="00006F0D" w:rsidP="00006F0D">
            <w:pPr>
              <w:widowControl/>
            </w:pPr>
          </w:p>
        </w:tc>
      </w:tr>
    </w:tbl>
    <w:p w:rsidR="00BB7959" w:rsidRDefault="00BB7959">
      <w: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614" w:type="dxa"/>
            <w:tcBorders>
              <w:top w:val="nil"/>
              <w:left w:val="nil"/>
              <w:bottom w:val="nil"/>
              <w:right w:val="nil"/>
            </w:tcBorders>
          </w:tcPr>
          <w:p w:rsidR="00C22363" w:rsidRDefault="00C22363">
            <w:pPr>
              <w:widowControl/>
              <w:rPr>
                <w:b/>
                <w:u w:val="single"/>
              </w:rPr>
            </w:pPr>
            <w:r>
              <w:rPr>
                <w:b/>
              </w:rPr>
              <w:t>Demonstrate knowledge and skill in the implementation, maintenance and monitoring of treatment plans in complex patient situations, as prescribed by and under the supervision of the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Demonstrate knowledge and skill related to the assessment tools used in OT and PT</w:t>
            </w:r>
          </w:p>
          <w:p w:rsidR="00C22363" w:rsidRDefault="00C22363">
            <w:pPr>
              <w:numPr>
                <w:ilvl w:val="0"/>
                <w:numId w:val="4"/>
              </w:numPr>
            </w:pPr>
            <w:r>
              <w:t>Demonstrate the ability to select, grade and adapt treatment strategies  appropriate to the specific clinical case studies</w:t>
            </w:r>
          </w:p>
          <w:p w:rsidR="00006F0D" w:rsidRDefault="00006F0D" w:rsidP="00006F0D"/>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614"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ADLs in complex clinical situations. </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Demonstrate awareness of limitation/challenges with ADL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614"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614" w:type="dxa"/>
            <w:tcBorders>
              <w:top w:val="nil"/>
              <w:left w:val="nil"/>
              <w:bottom w:val="nil"/>
              <w:right w:val="nil"/>
            </w:tcBorders>
          </w:tcPr>
          <w:p w:rsidR="00C22363" w:rsidRDefault="00C22363">
            <w:pPr>
              <w:widowControl/>
              <w:rPr>
                <w:b/>
              </w:rPr>
            </w:pPr>
            <w:r>
              <w:rPr>
                <w:b/>
              </w:rPr>
              <w:t>Demonstrate an understanding of the role of other health care providers in their management of complex patient situations, and how they may interact with physiotherapy/occupational therapy services.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Implement problem based learning strategies to explore the members of the health care team and their roles in clinical case studies of increasing complexity</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614"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C22363">
            <w:pPr>
              <w:rPr>
                <w:b/>
                <w:bCs/>
              </w:rPr>
            </w:pPr>
            <w:r>
              <w:rPr>
                <w:b/>
                <w:bCs/>
              </w:rPr>
              <w:t>Demonstrate skill and competence in team building activities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r>
              <w:t>Demonstrate the ability to facilitate, direct and support team building activities</w:t>
            </w:r>
          </w:p>
          <w:p w:rsidR="00C22363" w:rsidRDefault="00C22363">
            <w:r>
              <w:t>Demonstrate the ability to self-evaluate one’s performance and make appropriate changes required to effect change for the positive outcome of the team</w:t>
            </w:r>
          </w:p>
          <w:p w:rsidR="00C22363" w:rsidRDefault="00C22363">
            <w:p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pPr>
              <w:widowControl/>
            </w:pPr>
            <w:r>
              <w:t>Role of the health care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C22363" w:rsidRDefault="00C22363">
            <w:pPr>
              <w:widowControl/>
            </w:pPr>
            <w:r>
              <w:t>Team building skills</w:t>
            </w:r>
          </w:p>
        </w:tc>
      </w:tr>
    </w:tbl>
    <w:p w:rsidR="00C22363" w:rsidRDefault="00C22363">
      <w:pPr>
        <w:widowControl/>
      </w:pPr>
    </w:p>
    <w:p w:rsidR="00006F0D" w:rsidRDefault="00006F0D">
      <w:pPr>
        <w:widowControl/>
      </w:pPr>
    </w:p>
    <w:tbl>
      <w:tblPr>
        <w:tblW w:w="0" w:type="auto"/>
        <w:tblLayout w:type="fixed"/>
        <w:tblLook w:val="000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tblPr>
      <w:tblGrid>
        <w:gridCol w:w="675"/>
        <w:gridCol w:w="8181"/>
      </w:tblGrid>
      <w:tr w:rsidR="00C22363" w:rsidTr="00404CE2">
        <w:trPr>
          <w:cantSplit/>
          <w:trHeight w:val="3228"/>
        </w:trPr>
        <w:tc>
          <w:tcPr>
            <w:tcW w:w="675" w:type="dxa"/>
            <w:tcBorders>
              <w:top w:val="nil"/>
              <w:left w:val="nil"/>
              <w:right w:val="nil"/>
            </w:tcBorders>
          </w:tcPr>
          <w:p w:rsidR="00C22363" w:rsidRDefault="00C22363">
            <w:pPr>
              <w:widowControl/>
              <w:rPr>
                <w:b/>
                <w:bCs/>
              </w:rPr>
            </w:pPr>
            <w:r>
              <w:rPr>
                <w:b/>
                <w:bCs/>
              </w:rPr>
              <w:t>V.</w:t>
            </w:r>
          </w:p>
        </w:tc>
        <w:tc>
          <w:tcPr>
            <w:tcW w:w="8181" w:type="dxa"/>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CB0D8D" w:rsidRDefault="00CB0D8D" w:rsidP="00CB0D8D">
            <w:pPr>
              <w:rPr>
                <w:b/>
              </w:rPr>
            </w:pPr>
            <w:r>
              <w:rPr>
                <w:b/>
              </w:rPr>
              <w:t xml:space="preserve">Students in the OTA/PTA program must successfully complete this course with a minimum C grade (60%) as partial fulfillment of the OTA/PTA diploma. </w:t>
            </w:r>
          </w:p>
          <w:p w:rsidR="00CB0D8D" w:rsidRDefault="00CB0D8D" w:rsidP="00CB0D8D">
            <w:pPr>
              <w:rPr>
                <w:b/>
              </w:rPr>
            </w:pPr>
          </w:p>
          <w:p w:rsidR="0080554C" w:rsidRDefault="0080554C" w:rsidP="00BB7959">
            <w:pPr>
              <w:pStyle w:val="Heading4"/>
              <w:numPr>
                <w:ilvl w:val="0"/>
                <w:numId w:val="11"/>
              </w:numPr>
              <w:spacing w:before="0" w:after="0"/>
              <w:ind w:left="405" w:hanging="360"/>
              <w:rPr>
                <w:rFonts w:ascii="Arial" w:hAnsi="Arial" w:cs="Arial"/>
                <w:b w:val="0"/>
                <w:sz w:val="22"/>
                <w:szCs w:val="22"/>
              </w:rPr>
            </w:pPr>
            <w:r w:rsidRPr="0080554C">
              <w:rPr>
                <w:rFonts w:ascii="Arial" w:hAnsi="Arial" w:cs="Arial"/>
                <w:b w:val="0"/>
                <w:sz w:val="22"/>
                <w:szCs w:val="22"/>
              </w:rPr>
              <w:t>COURSE EVALUATION</w:t>
            </w:r>
          </w:p>
          <w:p w:rsidR="00BB7959" w:rsidRDefault="00BB7959" w:rsidP="00BB7959"/>
          <w:p w:rsidR="001944BC" w:rsidRPr="001D5640" w:rsidRDefault="001944BC" w:rsidP="001944BC">
            <w:r w:rsidRPr="001D5640">
              <w:t>Icebreaker                                   </w:t>
            </w:r>
            <w:r w:rsidRPr="001D5640">
              <w:tab/>
              <w:t xml:space="preserve">  5%</w:t>
            </w:r>
          </w:p>
          <w:p w:rsidR="001944BC" w:rsidRPr="001D5640" w:rsidRDefault="006E6F0C" w:rsidP="001944BC">
            <w:r>
              <w:t>Case Studies</w:t>
            </w:r>
            <w:r w:rsidR="001944BC" w:rsidRPr="001D5640">
              <w:t>    </w:t>
            </w:r>
            <w:r>
              <w:t>                             </w:t>
            </w:r>
            <w:r>
              <w:tab/>
              <w:t>65</w:t>
            </w:r>
            <w:r w:rsidR="001944BC" w:rsidRPr="001D5640">
              <w:t>%</w:t>
            </w:r>
          </w:p>
          <w:p w:rsidR="001944BC" w:rsidRPr="001D5640" w:rsidRDefault="001944BC" w:rsidP="001944BC">
            <w:r w:rsidRPr="001D5640">
              <w:t>*Self/Peer Evaluations                       </w:t>
            </w:r>
            <w:r w:rsidRPr="001D5640">
              <w:tab/>
              <w:t>10%</w:t>
            </w:r>
          </w:p>
          <w:p w:rsidR="001944BC" w:rsidRPr="001D5640" w:rsidRDefault="001944BC" w:rsidP="001944BC">
            <w:pPr>
              <w:rPr>
                <w:u w:val="single"/>
              </w:rPr>
            </w:pPr>
            <w:r w:rsidRPr="001D5640">
              <w:rPr>
                <w:u w:val="single"/>
              </w:rPr>
              <w:t>*Reflection Assignments                   </w:t>
            </w:r>
            <w:r w:rsidRPr="001D5640">
              <w:rPr>
                <w:u w:val="single"/>
              </w:rPr>
              <w:tab/>
              <w:t>20%</w:t>
            </w:r>
          </w:p>
          <w:p w:rsidR="001944BC" w:rsidRPr="001D5640" w:rsidRDefault="001944BC" w:rsidP="001944BC">
            <w:pPr>
              <w:pStyle w:val="Heading3"/>
              <w:rPr>
                <w:u w:val="none"/>
              </w:rPr>
            </w:pPr>
          </w:p>
          <w:p w:rsidR="001944BC" w:rsidRPr="001D5640" w:rsidRDefault="001944BC" w:rsidP="001944BC">
            <w:pPr>
              <w:pStyle w:val="Header"/>
              <w:tabs>
                <w:tab w:val="left" w:pos="3501"/>
              </w:tabs>
              <w:rPr>
                <w:rFonts w:eastAsia="Calibri"/>
              </w:rPr>
            </w:pPr>
            <w:r w:rsidRPr="001D5640">
              <w:t>Total                                                </w:t>
            </w:r>
            <w:r w:rsidRPr="001D5640">
              <w:tab/>
              <w:t>100%</w:t>
            </w:r>
          </w:p>
          <w:p w:rsidR="00C22363" w:rsidRDefault="00C22363" w:rsidP="00AD44BE">
            <w:pPr>
              <w:ind w:left="405"/>
            </w:pPr>
          </w:p>
        </w:tc>
      </w:tr>
      <w:tr w:rsidR="00404CE2" w:rsidTr="00404CE2">
        <w:trPr>
          <w:cantSplit/>
          <w:trHeight w:val="1584"/>
        </w:trPr>
        <w:tc>
          <w:tcPr>
            <w:tcW w:w="675" w:type="dxa"/>
            <w:tcBorders>
              <w:left w:val="nil"/>
              <w:right w:val="nil"/>
            </w:tcBorders>
          </w:tcPr>
          <w:p w:rsidR="00404CE2" w:rsidRDefault="00404CE2" w:rsidP="00404CE2">
            <w:pPr>
              <w:rPr>
                <w:b/>
                <w:bCs/>
              </w:rPr>
            </w:pPr>
          </w:p>
        </w:tc>
        <w:tc>
          <w:tcPr>
            <w:tcW w:w="8181" w:type="dxa"/>
            <w:tcBorders>
              <w:left w:val="nil"/>
              <w:right w:val="nil"/>
            </w:tcBorders>
          </w:tcPr>
          <w:p w:rsidR="00404CE2" w:rsidRDefault="00404CE2">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04CE2" w:rsidRDefault="00404CE2">
            <w:pPr>
              <w:ind w:left="405" w:hanging="405"/>
            </w:pPr>
          </w:p>
          <w:p w:rsidR="00404CE2" w:rsidRDefault="00404CE2" w:rsidP="00404CE2">
            <w:pPr>
              <w:numPr>
                <w:ilvl w:val="0"/>
                <w:numId w:val="1"/>
              </w:numPr>
              <w:tabs>
                <w:tab w:val="clear" w:pos="1440"/>
                <w:tab w:val="left" w:pos="-1440"/>
              </w:tabs>
              <w:ind w:left="405" w:hanging="405"/>
              <w:rPr>
                <w:b/>
                <w:bCs/>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404CE2" w:rsidTr="00404CE2">
        <w:trPr>
          <w:cantSplit/>
          <w:trHeight w:val="4344"/>
        </w:trPr>
        <w:tc>
          <w:tcPr>
            <w:tcW w:w="675" w:type="dxa"/>
            <w:tcBorders>
              <w:left w:val="nil"/>
              <w:bottom w:val="nil"/>
              <w:right w:val="nil"/>
            </w:tcBorders>
          </w:tcPr>
          <w:p w:rsidR="00404CE2" w:rsidRDefault="00404CE2" w:rsidP="00404CE2">
            <w:pPr>
              <w:rPr>
                <w:b/>
                <w:bCs/>
              </w:rPr>
            </w:pPr>
          </w:p>
        </w:tc>
        <w:tc>
          <w:tcPr>
            <w:tcW w:w="8181" w:type="dxa"/>
            <w:tcBorders>
              <w:left w:val="nil"/>
              <w:bottom w:val="nil"/>
              <w:right w:val="nil"/>
            </w:tcBorders>
          </w:tcPr>
          <w:p w:rsidR="00404CE2" w:rsidRDefault="00404CE2">
            <w:pPr>
              <w:tabs>
                <w:tab w:val="left" w:pos="-1440"/>
              </w:tabs>
              <w:ind w:left="405" w:hanging="405"/>
            </w:pPr>
          </w:p>
          <w:p w:rsidR="00404CE2" w:rsidRDefault="00404CE2">
            <w:pPr>
              <w:numPr>
                <w:ilvl w:val="0"/>
                <w:numId w:val="1"/>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04CE2" w:rsidRDefault="00404CE2">
            <w:pPr>
              <w:ind w:left="405" w:hanging="405"/>
            </w:pPr>
          </w:p>
          <w:p w:rsidR="00404CE2" w:rsidRDefault="00404CE2" w:rsidP="00C41E34">
            <w:pPr>
              <w:numPr>
                <w:ilvl w:val="0"/>
                <w:numId w:val="1"/>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04CE2" w:rsidRDefault="00404CE2" w:rsidP="00C41E34">
            <w:pPr>
              <w:numPr>
                <w:ilvl w:val="0"/>
                <w:numId w:val="1"/>
              </w:numPr>
              <w:tabs>
                <w:tab w:val="clear" w:pos="1440"/>
              </w:tabs>
              <w:ind w:left="405" w:hanging="405"/>
            </w:pPr>
            <w:r>
              <w:t>A p</w:t>
            </w:r>
            <w:r w:rsidR="00CB0D8D">
              <w:t>assing grade in this course is 6</w:t>
            </w:r>
            <w:r>
              <w:t>0%</w:t>
            </w:r>
            <w:r w:rsidRPr="00810DDF">
              <w:t>.</w:t>
            </w:r>
            <w:r>
              <w:t xml:space="preserve"> There are no supplementa</w:t>
            </w:r>
            <w:r w:rsidR="00CB0D8D">
              <w:t>l exams for final grades below 6</w:t>
            </w:r>
            <w:r>
              <w:t>0%.</w:t>
            </w:r>
            <w:r>
              <w:br/>
            </w:r>
          </w:p>
        </w:tc>
      </w:tr>
      <w:tr w:rsidR="00C22363">
        <w:trPr>
          <w:cantSplit/>
        </w:trPr>
        <w:tc>
          <w:tcPr>
            <w:tcW w:w="675" w:type="dxa"/>
            <w:tcBorders>
              <w:top w:val="nil"/>
              <w:left w:val="nil"/>
              <w:bottom w:val="nil"/>
              <w:right w:val="nil"/>
            </w:tcBorders>
          </w:tcPr>
          <w:p w:rsidR="00C22363" w:rsidRDefault="00C22363">
            <w:pPr>
              <w:pStyle w:val="EnvelopeReturn"/>
              <w:widowControl/>
            </w:pPr>
          </w:p>
        </w:tc>
        <w:tc>
          <w:tcPr>
            <w:tcW w:w="8181" w:type="dxa"/>
            <w:tcBorders>
              <w:top w:val="nil"/>
              <w:left w:val="nil"/>
              <w:bottom w:val="nil"/>
              <w:right w:val="nil"/>
            </w:tcBorders>
          </w:tcPr>
          <w:p w:rsidR="00C22363" w:rsidRDefault="00C22363">
            <w:pPr>
              <w:widowControl/>
            </w:pPr>
            <w:r>
              <w:t>The following semester grades will be assigned to students in post-secondary courses:</w:t>
            </w:r>
          </w:p>
        </w:tc>
      </w:tr>
    </w:tbl>
    <w:p w:rsidR="00C22363" w:rsidRDefault="00C22363">
      <w:pPr>
        <w:widowControl/>
      </w:pPr>
    </w:p>
    <w:tbl>
      <w:tblPr>
        <w:tblW w:w="0" w:type="auto"/>
        <w:tblLayout w:type="fixed"/>
        <w:tblLook w:val="0000"/>
      </w:tblPr>
      <w:tblGrid>
        <w:gridCol w:w="675"/>
        <w:gridCol w:w="1701"/>
        <w:gridCol w:w="4678"/>
        <w:gridCol w:w="1802"/>
      </w:tblGrid>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jc w:val="center"/>
            </w:pPr>
          </w:p>
          <w:p w:rsidR="00C22363" w:rsidRDefault="00C22363">
            <w:pPr>
              <w:pStyle w:val="Heading2"/>
              <w:widowControl/>
              <w:rPr>
                <w:b w:val="0"/>
                <w:bCs w:val="0"/>
                <w:u w:val="single"/>
              </w:rPr>
            </w:pPr>
            <w:r>
              <w:rPr>
                <w:b w:val="0"/>
                <w:bCs w:val="0"/>
                <w:u w:val="single"/>
              </w:rPr>
              <w:t>Grade</w:t>
            </w:r>
          </w:p>
        </w:tc>
        <w:tc>
          <w:tcPr>
            <w:tcW w:w="4678" w:type="dxa"/>
            <w:tcBorders>
              <w:top w:val="nil"/>
              <w:left w:val="nil"/>
              <w:bottom w:val="nil"/>
              <w:right w:val="nil"/>
            </w:tcBorders>
          </w:tcPr>
          <w:p w:rsidR="00C22363" w:rsidRDefault="00C22363">
            <w:pPr>
              <w:widowControl/>
              <w:jc w:val="center"/>
            </w:pPr>
          </w:p>
          <w:p w:rsidR="00C22363" w:rsidRDefault="00C22363">
            <w:pPr>
              <w:pStyle w:val="Heading1"/>
              <w:widowControl/>
              <w:rPr>
                <w:b w:val="0"/>
                <w:bCs w:val="0"/>
              </w:rPr>
            </w:pPr>
            <w:r>
              <w:rPr>
                <w:b w:val="0"/>
                <w:bCs w:val="0"/>
              </w:rPr>
              <w:t>Definition</w:t>
            </w:r>
          </w:p>
        </w:tc>
        <w:tc>
          <w:tcPr>
            <w:tcW w:w="1802" w:type="dxa"/>
            <w:tcBorders>
              <w:top w:val="nil"/>
              <w:left w:val="nil"/>
              <w:bottom w:val="nil"/>
              <w:right w:val="nil"/>
            </w:tcBorders>
          </w:tcPr>
          <w:p w:rsidR="00C22363" w:rsidRDefault="00C22363">
            <w:pPr>
              <w:pStyle w:val="BodyText"/>
              <w:widowControl/>
            </w:pPr>
            <w:r>
              <w:t xml:space="preserve">Grade Point </w:t>
            </w:r>
            <w:r>
              <w:rPr>
                <w:u w:val="single"/>
              </w:rPr>
              <w:t>Equivalent</w:t>
            </w:r>
          </w:p>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90 – 100%</w:t>
            </w:r>
          </w:p>
        </w:tc>
        <w:tc>
          <w:tcPr>
            <w:tcW w:w="1802" w:type="dxa"/>
            <w:vMerge w:val="restart"/>
            <w:tcBorders>
              <w:top w:val="nil"/>
              <w:left w:val="nil"/>
              <w:bottom w:val="nil"/>
              <w:right w:val="nil"/>
            </w:tcBorders>
            <w:vAlign w:val="center"/>
          </w:tcPr>
          <w:p w:rsidR="00C22363" w:rsidRDefault="00C22363">
            <w:pPr>
              <w:widowControl/>
              <w:jc w:val="center"/>
            </w:pPr>
            <w:r>
              <w:t>4.00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80 – 89%</w:t>
            </w:r>
          </w:p>
        </w:tc>
        <w:tc>
          <w:tcPr>
            <w:tcW w:w="1802" w:type="dxa"/>
            <w:vMerge/>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B</w:t>
            </w:r>
          </w:p>
        </w:tc>
        <w:tc>
          <w:tcPr>
            <w:tcW w:w="4678" w:type="dxa"/>
            <w:tcBorders>
              <w:top w:val="nil"/>
              <w:left w:val="nil"/>
              <w:bottom w:val="nil"/>
              <w:right w:val="nil"/>
            </w:tcBorders>
          </w:tcPr>
          <w:p w:rsidR="00C22363" w:rsidRDefault="00C22363">
            <w:pPr>
              <w:widowControl/>
              <w:jc w:val="center"/>
            </w:pPr>
            <w:r>
              <w:t>70 - 79%</w:t>
            </w:r>
          </w:p>
        </w:tc>
        <w:tc>
          <w:tcPr>
            <w:tcW w:w="1802" w:type="dxa"/>
            <w:tcBorders>
              <w:top w:val="nil"/>
              <w:left w:val="nil"/>
              <w:bottom w:val="nil"/>
              <w:right w:val="nil"/>
            </w:tcBorders>
          </w:tcPr>
          <w:p w:rsidR="00C22363" w:rsidRDefault="00C22363">
            <w:pPr>
              <w:widowControl/>
              <w:jc w:val="center"/>
            </w:pPr>
            <w:r>
              <w:t>3.00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w:t>
            </w:r>
          </w:p>
        </w:tc>
        <w:tc>
          <w:tcPr>
            <w:tcW w:w="4678" w:type="dxa"/>
            <w:tcBorders>
              <w:top w:val="nil"/>
              <w:left w:val="nil"/>
              <w:bottom w:val="nil"/>
              <w:right w:val="nil"/>
            </w:tcBorders>
          </w:tcPr>
          <w:p w:rsidR="00C22363" w:rsidRDefault="00C22363">
            <w:pPr>
              <w:widowControl/>
              <w:jc w:val="center"/>
            </w:pPr>
            <w:r>
              <w:t>60 - 69%</w:t>
            </w:r>
          </w:p>
        </w:tc>
        <w:tc>
          <w:tcPr>
            <w:tcW w:w="1802" w:type="dxa"/>
            <w:tcBorders>
              <w:top w:val="nil"/>
              <w:left w:val="nil"/>
              <w:bottom w:val="nil"/>
              <w:right w:val="nil"/>
            </w:tcBorders>
          </w:tcPr>
          <w:p w:rsidR="00C22363" w:rsidRDefault="00C22363">
            <w:pPr>
              <w:widowControl/>
              <w:jc w:val="center"/>
            </w:pPr>
            <w:r>
              <w:t>2.00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D</w:t>
            </w:r>
          </w:p>
        </w:tc>
        <w:tc>
          <w:tcPr>
            <w:tcW w:w="4678" w:type="dxa"/>
            <w:tcBorders>
              <w:top w:val="nil"/>
              <w:left w:val="nil"/>
              <w:bottom w:val="nil"/>
              <w:right w:val="nil"/>
            </w:tcBorders>
          </w:tcPr>
          <w:p w:rsidR="00C22363" w:rsidRDefault="00C22363">
            <w:pPr>
              <w:widowControl/>
              <w:jc w:val="center"/>
            </w:pPr>
            <w:r>
              <w:t>50 – 59%</w:t>
            </w:r>
          </w:p>
        </w:tc>
        <w:tc>
          <w:tcPr>
            <w:tcW w:w="1802" w:type="dxa"/>
            <w:tcBorders>
              <w:top w:val="nil"/>
              <w:left w:val="nil"/>
              <w:bottom w:val="nil"/>
              <w:right w:val="nil"/>
            </w:tcBorders>
          </w:tcPr>
          <w:p w:rsidR="00C22363" w:rsidRDefault="00C22363">
            <w:pPr>
              <w:widowControl/>
              <w:jc w:val="center"/>
            </w:pPr>
            <w:r>
              <w:t>1.00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F (Fail)</w:t>
            </w:r>
          </w:p>
        </w:tc>
        <w:tc>
          <w:tcPr>
            <w:tcW w:w="4678" w:type="dxa"/>
            <w:tcBorders>
              <w:top w:val="nil"/>
              <w:left w:val="nil"/>
              <w:bottom w:val="nil"/>
              <w:right w:val="nil"/>
            </w:tcBorders>
          </w:tcPr>
          <w:p w:rsidR="00C22363" w:rsidRDefault="00C22363">
            <w:pPr>
              <w:widowControl/>
              <w:jc w:val="center"/>
            </w:pPr>
            <w:r>
              <w:t>49% and below</w:t>
            </w:r>
          </w:p>
        </w:tc>
        <w:tc>
          <w:tcPr>
            <w:tcW w:w="1802" w:type="dxa"/>
            <w:tcBorders>
              <w:top w:val="nil"/>
              <w:left w:val="nil"/>
              <w:bottom w:val="nil"/>
              <w:right w:val="nil"/>
            </w:tcBorders>
          </w:tcPr>
          <w:p w:rsidR="00C22363" w:rsidRDefault="00C22363">
            <w:pPr>
              <w:widowControl/>
              <w:jc w:val="center"/>
            </w:pPr>
            <w:r>
              <w:t>0.00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CR (Credit)</w:t>
            </w:r>
          </w:p>
        </w:tc>
        <w:tc>
          <w:tcPr>
            <w:tcW w:w="4678" w:type="dxa"/>
            <w:tcBorders>
              <w:top w:val="nil"/>
              <w:left w:val="nil"/>
              <w:bottom w:val="nil"/>
              <w:right w:val="nil"/>
            </w:tcBorders>
          </w:tcPr>
          <w:p w:rsidR="00C22363" w:rsidRDefault="00C22363">
            <w:pPr>
              <w:widowControl/>
            </w:pPr>
            <w:r>
              <w:t>Credit for diploma requirements has been awarded.</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S</w:t>
            </w:r>
          </w:p>
        </w:tc>
        <w:tc>
          <w:tcPr>
            <w:tcW w:w="4678" w:type="dxa"/>
            <w:tcBorders>
              <w:top w:val="nil"/>
              <w:left w:val="nil"/>
              <w:bottom w:val="nil"/>
              <w:right w:val="nil"/>
            </w:tcBorders>
          </w:tcPr>
          <w:p w:rsidR="00C22363" w:rsidRDefault="00C22363">
            <w:pPr>
              <w:widowControl/>
            </w:pPr>
            <w:r>
              <w:t>Satisfactory achievement in field /clinical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U</w:t>
            </w:r>
          </w:p>
        </w:tc>
        <w:tc>
          <w:tcPr>
            <w:tcW w:w="4678" w:type="dxa"/>
            <w:tcBorders>
              <w:top w:val="nil"/>
              <w:left w:val="nil"/>
              <w:bottom w:val="nil"/>
              <w:right w:val="nil"/>
            </w:tcBorders>
          </w:tcPr>
          <w:p w:rsidR="00C22363" w:rsidRDefault="00C22363">
            <w:pPr>
              <w:widowControl/>
            </w:pPr>
            <w:r>
              <w:t>Unsatisfactory achievement in field/clinical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X</w:t>
            </w:r>
          </w:p>
        </w:tc>
        <w:tc>
          <w:tcPr>
            <w:tcW w:w="4678" w:type="dxa"/>
            <w:tcBorders>
              <w:top w:val="nil"/>
              <w:left w:val="nil"/>
              <w:bottom w:val="nil"/>
              <w:right w:val="nil"/>
            </w:tcBorders>
          </w:tcPr>
          <w:p w:rsidR="00C22363" w:rsidRDefault="00C22363">
            <w:pPr>
              <w:widowControl/>
            </w:pPr>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NR</w:t>
            </w:r>
          </w:p>
        </w:tc>
        <w:tc>
          <w:tcPr>
            <w:tcW w:w="4678" w:type="dxa"/>
            <w:tcBorders>
              <w:top w:val="nil"/>
              <w:left w:val="nil"/>
              <w:bottom w:val="nil"/>
              <w:right w:val="nil"/>
            </w:tcBorders>
          </w:tcPr>
          <w:p w:rsidR="00C22363" w:rsidRDefault="00C22363">
            <w:pPr>
              <w:widowControl/>
            </w:pPr>
            <w:r>
              <w:t xml:space="preserve">Grade not reported to Registrar's office.  </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W</w:t>
            </w:r>
          </w:p>
        </w:tc>
        <w:tc>
          <w:tcPr>
            <w:tcW w:w="4678" w:type="dxa"/>
            <w:tcBorders>
              <w:top w:val="nil"/>
              <w:left w:val="nil"/>
              <w:bottom w:val="nil"/>
              <w:right w:val="nil"/>
            </w:tcBorders>
          </w:tcPr>
          <w:p w:rsidR="00C22363" w:rsidRDefault="00C22363">
            <w:pPr>
              <w:widowControl/>
            </w:pPr>
            <w:r>
              <w:t>Student has withdrawn from the course without academic penalty.</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3"/>
            <w:tcBorders>
              <w:top w:val="nil"/>
              <w:left w:val="nil"/>
              <w:bottom w:val="nil"/>
              <w:right w:val="nil"/>
            </w:tcBorders>
          </w:tcPr>
          <w:p w:rsidR="00C22363" w:rsidRDefault="00C22363">
            <w:pPr>
              <w:widowControl/>
            </w:pPr>
            <w:r>
              <w:rPr>
                <w:b/>
                <w:bCs/>
              </w:rPr>
              <w:t xml:space="preserve">Note:  </w:t>
            </w:r>
            <w:r>
              <w:t>For such reasons as program certification or program articulation, certain courses require minimums of greater than 50% and/or have mandatory components to achieve a passing grade.</w:t>
            </w:r>
          </w:p>
          <w:p w:rsidR="00C22363" w:rsidRDefault="00C22363">
            <w:pPr>
              <w:widowControl/>
            </w:pPr>
          </w:p>
          <w:p w:rsidR="00C22363" w:rsidRDefault="00C22363">
            <w:pPr>
              <w:widowControl/>
            </w:pPr>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EC384E" w:rsidRDefault="00EC384E">
            <w:pPr>
              <w:widowControl/>
            </w:pPr>
          </w:p>
          <w:p w:rsidR="00EC384E" w:rsidRDefault="00EC384E">
            <w:pPr>
              <w:widowControl/>
            </w:pPr>
          </w:p>
        </w:tc>
      </w:tr>
    </w:tbl>
    <w:p w:rsidR="004B21ED" w:rsidRDefault="004B21ED">
      <w:pPr>
        <w:widowControl/>
      </w:pPr>
    </w:p>
    <w:p w:rsidR="00C22363" w:rsidRDefault="004B21ED">
      <w:pPr>
        <w:widowControl/>
      </w:pPr>
      <w:r>
        <w:br w:type="page"/>
      </w:r>
    </w:p>
    <w:p w:rsidR="00C609EF" w:rsidRPr="00381E68" w:rsidRDefault="00C609EF" w:rsidP="00C609EF">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609EF" w:rsidRPr="00381E68" w:rsidRDefault="00C609EF" w:rsidP="00C609EF"/>
    <w:tbl>
      <w:tblPr>
        <w:tblW w:w="8856" w:type="dxa"/>
        <w:tblLayout w:type="fixed"/>
        <w:tblLook w:val="04A0"/>
      </w:tblPr>
      <w:tblGrid>
        <w:gridCol w:w="675"/>
        <w:gridCol w:w="8181"/>
      </w:tblGrid>
      <w:tr w:rsidR="00B3705C" w:rsidTr="000627FE">
        <w:trPr>
          <w:cantSplit/>
        </w:trPr>
        <w:tc>
          <w:tcPr>
            <w:tcW w:w="675" w:type="dxa"/>
            <w:hideMark/>
          </w:tcPr>
          <w:p w:rsidR="00B3705C" w:rsidRDefault="00B3705C" w:rsidP="000627FE">
            <w:pPr>
              <w:rPr>
                <w:b/>
              </w:rPr>
            </w:pPr>
            <w:r>
              <w:rPr>
                <w:b/>
              </w:rPr>
              <w:t>VI.</w:t>
            </w:r>
          </w:p>
        </w:tc>
        <w:tc>
          <w:tcPr>
            <w:tcW w:w="8181" w:type="dxa"/>
          </w:tcPr>
          <w:p w:rsidR="00B3705C" w:rsidRDefault="00B3705C" w:rsidP="000627FE">
            <w:pPr>
              <w:rPr>
                <w:b/>
              </w:rPr>
            </w:pPr>
            <w:r>
              <w:rPr>
                <w:b/>
              </w:rPr>
              <w:t>SPECIAL NOTES:</w:t>
            </w:r>
          </w:p>
          <w:p w:rsidR="00B3705C" w:rsidRDefault="00B3705C" w:rsidP="000627FE"/>
        </w:tc>
      </w:tr>
      <w:tr w:rsidR="00B3705C" w:rsidTr="000627FE">
        <w:trPr>
          <w:cantSplit/>
          <w:trHeight w:val="2557"/>
        </w:trPr>
        <w:tc>
          <w:tcPr>
            <w:tcW w:w="675" w:type="dxa"/>
          </w:tcPr>
          <w:p w:rsidR="00B3705C" w:rsidRDefault="00B3705C" w:rsidP="000627FE"/>
        </w:tc>
        <w:tc>
          <w:tcPr>
            <w:tcW w:w="8181" w:type="dxa"/>
          </w:tcPr>
          <w:p w:rsidR="00B3705C" w:rsidRDefault="00B3705C" w:rsidP="000627FE">
            <w:pPr>
              <w:rPr>
                <w:u w:val="single"/>
              </w:rPr>
            </w:pPr>
            <w:r>
              <w:rPr>
                <w:u w:val="single"/>
              </w:rPr>
              <w:t>Attendance:</w:t>
            </w:r>
          </w:p>
          <w:p w:rsidR="00B3705C" w:rsidRDefault="00B3705C" w:rsidP="000627FE">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rPr>
              <w:t>It is the departmental policy that once the classroom door has been closed, the learning process has begun.  Late arrivers will not be guaranteed admission to the room.</w:t>
            </w:r>
          </w:p>
          <w:p w:rsidR="00B3705C" w:rsidRDefault="00B3705C" w:rsidP="000627FE"/>
          <w:p w:rsidR="00B3705C" w:rsidRDefault="00B3705C" w:rsidP="000627FE">
            <w:pPr>
              <w:rPr>
                <w:u w:val="single"/>
              </w:rPr>
            </w:pPr>
          </w:p>
        </w:tc>
      </w:tr>
      <w:tr w:rsidR="00B3705C" w:rsidTr="000627FE">
        <w:trPr>
          <w:cantSplit/>
        </w:trPr>
        <w:tc>
          <w:tcPr>
            <w:tcW w:w="675" w:type="dxa"/>
          </w:tcPr>
          <w:p w:rsidR="00B3705C" w:rsidRDefault="00B3705C" w:rsidP="000627FE"/>
        </w:tc>
        <w:tc>
          <w:tcPr>
            <w:tcW w:w="8181" w:type="dxa"/>
          </w:tcPr>
          <w:p w:rsidR="00B3705C" w:rsidRDefault="00B3705C" w:rsidP="000627FE">
            <w:r>
              <w:t>Substitute course information is available in the Registrar's office.</w:t>
            </w:r>
          </w:p>
          <w:p w:rsidR="00B3705C" w:rsidRDefault="00B3705C" w:rsidP="000627FE"/>
        </w:tc>
      </w:tr>
    </w:tbl>
    <w:p w:rsidR="00B3705C" w:rsidRDefault="00B3705C" w:rsidP="00B3705C"/>
    <w:tbl>
      <w:tblPr>
        <w:tblW w:w="0" w:type="auto"/>
        <w:tblLayout w:type="fixed"/>
        <w:tblLook w:val="04A0"/>
      </w:tblPr>
      <w:tblGrid>
        <w:gridCol w:w="675"/>
        <w:gridCol w:w="8181"/>
      </w:tblGrid>
      <w:tr w:rsidR="00B3705C" w:rsidTr="000627FE">
        <w:trPr>
          <w:cantSplit/>
        </w:trPr>
        <w:tc>
          <w:tcPr>
            <w:tcW w:w="675" w:type="dxa"/>
            <w:hideMark/>
          </w:tcPr>
          <w:p w:rsidR="00B3705C" w:rsidRDefault="00B3705C" w:rsidP="000627FE">
            <w:pPr>
              <w:rPr>
                <w:b/>
              </w:rPr>
            </w:pPr>
            <w:r>
              <w:rPr>
                <w:b/>
              </w:rPr>
              <w:t>VII.</w:t>
            </w:r>
          </w:p>
        </w:tc>
        <w:tc>
          <w:tcPr>
            <w:tcW w:w="8181" w:type="dxa"/>
          </w:tcPr>
          <w:p w:rsidR="00B3705C" w:rsidRDefault="00B3705C" w:rsidP="000627FE">
            <w:pPr>
              <w:rPr>
                <w:b/>
              </w:rPr>
            </w:pPr>
            <w:r>
              <w:rPr>
                <w:b/>
              </w:rPr>
              <w:t>COURSE OUTLINE ADDENDUM:</w:t>
            </w:r>
          </w:p>
          <w:p w:rsidR="00B3705C" w:rsidRDefault="00B3705C" w:rsidP="000627FE">
            <w:pPr>
              <w:rPr>
                <w:b/>
              </w:rPr>
            </w:pPr>
          </w:p>
        </w:tc>
      </w:tr>
      <w:tr w:rsidR="00B3705C" w:rsidTr="000627FE">
        <w:trPr>
          <w:cantSplit/>
        </w:trPr>
        <w:tc>
          <w:tcPr>
            <w:tcW w:w="675" w:type="dxa"/>
          </w:tcPr>
          <w:p w:rsidR="00B3705C" w:rsidRDefault="00B3705C" w:rsidP="000627FE"/>
        </w:tc>
        <w:tc>
          <w:tcPr>
            <w:tcW w:w="8181" w:type="dxa"/>
            <w:hideMark/>
          </w:tcPr>
          <w:p w:rsidR="00B3705C" w:rsidRDefault="00B3705C" w:rsidP="000627FE">
            <w:r>
              <w:t>The provisions contained in the addendum located on the portal form part of this course outline.</w:t>
            </w:r>
          </w:p>
        </w:tc>
      </w:tr>
    </w:tbl>
    <w:p w:rsidR="00C22363" w:rsidRPr="00EC384E" w:rsidRDefault="00C22363" w:rsidP="00B3705C"/>
    <w:sectPr w:rsidR="00C22363" w:rsidRPr="00EC384E" w:rsidSect="00BB7959">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FE" w:rsidRDefault="000627FE">
      <w:r>
        <w:separator/>
      </w:r>
    </w:p>
  </w:endnote>
  <w:endnote w:type="continuationSeparator" w:id="0">
    <w:p w:rsidR="000627FE" w:rsidRDefault="00062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FE" w:rsidRDefault="000627FE">
      <w:r>
        <w:separator/>
      </w:r>
    </w:p>
  </w:footnote>
  <w:footnote w:type="continuationSeparator" w:id="0">
    <w:p w:rsidR="000627FE" w:rsidRDefault="00062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FE" w:rsidRDefault="00D002BE">
    <w:pPr>
      <w:pStyle w:val="Header"/>
      <w:framePr w:wrap="auto" w:vAnchor="text" w:hAnchor="margin" w:xAlign="center" w:y="1"/>
      <w:widowControl/>
      <w:rPr>
        <w:rStyle w:val="PageNumber"/>
        <w:sz w:val="22"/>
        <w:szCs w:val="22"/>
      </w:rPr>
    </w:pPr>
    <w:r>
      <w:rPr>
        <w:rStyle w:val="PageNumber"/>
        <w:sz w:val="22"/>
        <w:szCs w:val="22"/>
      </w:rPr>
      <w:fldChar w:fldCharType="begin"/>
    </w:r>
    <w:r w:rsidR="000627FE">
      <w:rPr>
        <w:rStyle w:val="PageNumber"/>
        <w:sz w:val="22"/>
        <w:szCs w:val="22"/>
      </w:rPr>
      <w:instrText xml:space="preserve">PAGE  </w:instrText>
    </w:r>
    <w:r>
      <w:rPr>
        <w:rStyle w:val="PageNumber"/>
        <w:sz w:val="22"/>
        <w:szCs w:val="22"/>
      </w:rPr>
      <w:fldChar w:fldCharType="separate"/>
    </w:r>
    <w:r w:rsidR="000627FE">
      <w:rPr>
        <w:rStyle w:val="PageNumber"/>
        <w:noProof/>
        <w:sz w:val="22"/>
        <w:szCs w:val="22"/>
      </w:rPr>
      <w:t>4</w:t>
    </w:r>
    <w:r>
      <w:rPr>
        <w:rStyle w:val="PageNumber"/>
        <w:sz w:val="22"/>
        <w:szCs w:val="22"/>
      </w:rPr>
      <w:fldChar w:fldCharType="end"/>
    </w:r>
  </w:p>
  <w:p w:rsidR="000627FE" w:rsidRDefault="000627FE">
    <w:pPr>
      <w:pStyle w:val="Heade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FE" w:rsidRDefault="00D002BE">
    <w:pPr>
      <w:pStyle w:val="Header"/>
      <w:framePr w:wrap="auto" w:vAnchor="text" w:hAnchor="margin" w:xAlign="center" w:y="1"/>
      <w:widowControl/>
      <w:rPr>
        <w:rStyle w:val="PageNumber"/>
        <w:b/>
        <w:bCs/>
        <w:sz w:val="22"/>
        <w:szCs w:val="22"/>
      </w:rPr>
    </w:pPr>
    <w:r>
      <w:rPr>
        <w:rStyle w:val="PageNumber"/>
        <w:b/>
        <w:bCs/>
        <w:sz w:val="22"/>
        <w:szCs w:val="22"/>
      </w:rPr>
      <w:fldChar w:fldCharType="begin"/>
    </w:r>
    <w:r w:rsidR="000627FE">
      <w:rPr>
        <w:rStyle w:val="PageNumber"/>
        <w:b/>
        <w:bCs/>
        <w:sz w:val="22"/>
        <w:szCs w:val="22"/>
      </w:rPr>
      <w:instrText xml:space="preserve">PAGE  </w:instrText>
    </w:r>
    <w:r>
      <w:rPr>
        <w:rStyle w:val="PageNumber"/>
        <w:b/>
        <w:bCs/>
        <w:sz w:val="22"/>
        <w:szCs w:val="22"/>
      </w:rPr>
      <w:fldChar w:fldCharType="separate"/>
    </w:r>
    <w:r w:rsidR="00185159">
      <w:rPr>
        <w:rStyle w:val="PageNumber"/>
        <w:b/>
        <w:bCs/>
        <w:noProof/>
        <w:sz w:val="22"/>
        <w:szCs w:val="22"/>
      </w:rPr>
      <w:t>6</w:t>
    </w:r>
    <w:r>
      <w:rPr>
        <w:rStyle w:val="PageNumber"/>
        <w:b/>
        <w:bCs/>
        <w:sz w:val="22"/>
        <w:szCs w:val="22"/>
      </w:rPr>
      <w:fldChar w:fldCharType="end"/>
    </w:r>
  </w:p>
  <w:tbl>
    <w:tblPr>
      <w:tblW w:w="0" w:type="auto"/>
      <w:tblLayout w:type="fixed"/>
      <w:tblLook w:val="0000"/>
    </w:tblPr>
    <w:tblGrid>
      <w:gridCol w:w="3794"/>
      <w:gridCol w:w="1134"/>
      <w:gridCol w:w="3928"/>
    </w:tblGrid>
    <w:tr w:rsidR="000627FE">
      <w:tc>
        <w:tcPr>
          <w:tcW w:w="3794" w:type="dxa"/>
          <w:tcBorders>
            <w:top w:val="nil"/>
            <w:left w:val="nil"/>
            <w:bottom w:val="nil"/>
            <w:right w:val="nil"/>
          </w:tcBorders>
        </w:tcPr>
        <w:p w:rsidR="000627FE" w:rsidRDefault="000627FE">
          <w:pPr>
            <w:widowControl/>
            <w:rPr>
              <w:b/>
              <w:bCs/>
            </w:rPr>
          </w:pPr>
          <w:r>
            <w:rPr>
              <w:b/>
              <w:bCs/>
            </w:rPr>
            <w:t>Clinical Case Studies</w:t>
          </w:r>
        </w:p>
      </w:tc>
      <w:tc>
        <w:tcPr>
          <w:tcW w:w="1134" w:type="dxa"/>
          <w:tcBorders>
            <w:top w:val="nil"/>
            <w:left w:val="nil"/>
            <w:bottom w:val="nil"/>
            <w:right w:val="nil"/>
          </w:tcBorders>
        </w:tcPr>
        <w:p w:rsidR="000627FE" w:rsidRDefault="000627FE">
          <w:pPr>
            <w:pStyle w:val="Header"/>
            <w:widowControl/>
            <w:jc w:val="center"/>
            <w:rPr>
              <w:b/>
              <w:bCs/>
            </w:rPr>
          </w:pPr>
        </w:p>
      </w:tc>
      <w:tc>
        <w:tcPr>
          <w:tcW w:w="3928" w:type="dxa"/>
          <w:tcBorders>
            <w:top w:val="nil"/>
            <w:left w:val="nil"/>
            <w:bottom w:val="nil"/>
            <w:right w:val="nil"/>
          </w:tcBorders>
        </w:tcPr>
        <w:p w:rsidR="000627FE" w:rsidRDefault="000627FE">
          <w:pPr>
            <w:pStyle w:val="Header"/>
            <w:widowControl/>
            <w:jc w:val="right"/>
            <w:rPr>
              <w:b/>
              <w:bCs/>
            </w:rPr>
          </w:pPr>
          <w:r>
            <w:rPr>
              <w:b/>
              <w:bCs/>
            </w:rPr>
            <w:t>OPA208</w:t>
          </w:r>
        </w:p>
      </w:tc>
    </w:tr>
    <w:tr w:rsidR="000627FE">
      <w:tc>
        <w:tcPr>
          <w:tcW w:w="3794" w:type="dxa"/>
          <w:tcBorders>
            <w:top w:val="nil"/>
            <w:left w:val="nil"/>
            <w:bottom w:val="nil"/>
            <w:right w:val="nil"/>
          </w:tcBorders>
        </w:tcPr>
        <w:p w:rsidR="000627FE" w:rsidRDefault="000627FE">
          <w:pPr>
            <w:widowControl/>
            <w:rPr>
              <w:b/>
              <w:bCs/>
            </w:rPr>
          </w:pPr>
          <w:r>
            <w:rPr>
              <w:b/>
              <w:bCs/>
            </w:rPr>
            <w:t>Course Name</w:t>
          </w:r>
        </w:p>
      </w:tc>
      <w:tc>
        <w:tcPr>
          <w:tcW w:w="1134" w:type="dxa"/>
          <w:tcBorders>
            <w:top w:val="nil"/>
            <w:left w:val="nil"/>
            <w:bottom w:val="nil"/>
            <w:right w:val="nil"/>
          </w:tcBorders>
        </w:tcPr>
        <w:p w:rsidR="000627FE" w:rsidRDefault="000627FE">
          <w:pPr>
            <w:pStyle w:val="Header"/>
            <w:widowControl/>
            <w:jc w:val="center"/>
            <w:rPr>
              <w:b/>
              <w:bCs/>
            </w:rPr>
          </w:pPr>
        </w:p>
      </w:tc>
      <w:tc>
        <w:tcPr>
          <w:tcW w:w="3928" w:type="dxa"/>
          <w:tcBorders>
            <w:top w:val="nil"/>
            <w:left w:val="nil"/>
            <w:bottom w:val="nil"/>
            <w:right w:val="nil"/>
          </w:tcBorders>
        </w:tcPr>
        <w:p w:rsidR="000627FE" w:rsidRDefault="000627FE">
          <w:pPr>
            <w:pStyle w:val="Header"/>
            <w:widowControl/>
            <w:jc w:val="right"/>
            <w:rPr>
              <w:b/>
              <w:bCs/>
            </w:rPr>
          </w:pPr>
          <w:r>
            <w:rPr>
              <w:b/>
              <w:bCs/>
            </w:rPr>
            <w:t>Code #</w:t>
          </w:r>
        </w:p>
      </w:tc>
    </w:tr>
  </w:tbl>
  <w:p w:rsidR="000627FE" w:rsidRDefault="000627FE">
    <w:pPr>
      <w:pStyle w:val="Heade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0D7CBDE6"/>
    <w:lvl w:ilvl="0" w:tplc="C526C24A">
      <w:start w:val="1"/>
      <w:numFmt w:val="decimal"/>
      <w:lvlText w:val="%1."/>
      <w:lvlJc w:val="left"/>
      <w:pPr>
        <w:ind w:left="1080" w:hanging="720"/>
      </w:pPr>
      <w:rPr>
        <w:rFonts w:ascii="Times New Roman" w:hAnsi="Times New Roman" w:cs="Times New Roman"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5">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2"/>
  </w:num>
  <w:num w:numId="4">
    <w:abstractNumId w:val="0"/>
  </w:num>
  <w:num w:numId="5">
    <w:abstractNumId w:val="9"/>
  </w:num>
  <w:num w:numId="6">
    <w:abstractNumId w:val="5"/>
  </w:num>
  <w:num w:numId="7">
    <w:abstractNumId w:val="11"/>
  </w:num>
  <w:num w:numId="8">
    <w:abstractNumId w:val="8"/>
  </w:num>
  <w:num w:numId="9">
    <w:abstractNumId w:val="2"/>
  </w:num>
  <w:num w:numId="10">
    <w:abstractNumId w:val="6"/>
  </w:num>
  <w:num w:numId="11">
    <w:abstractNumId w:val="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oNotTrackMoves/>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F0D"/>
    <w:rsid w:val="00006F0D"/>
    <w:rsid w:val="000606A4"/>
    <w:rsid w:val="000627FE"/>
    <w:rsid w:val="000928B8"/>
    <w:rsid w:val="000A1DEC"/>
    <w:rsid w:val="000B315A"/>
    <w:rsid w:val="000E0B72"/>
    <w:rsid w:val="00147299"/>
    <w:rsid w:val="001760BD"/>
    <w:rsid w:val="00185159"/>
    <w:rsid w:val="001944BC"/>
    <w:rsid w:val="001D5640"/>
    <w:rsid w:val="001F5A9F"/>
    <w:rsid w:val="002F2C1F"/>
    <w:rsid w:val="003753EC"/>
    <w:rsid w:val="003C7458"/>
    <w:rsid w:val="00404CE2"/>
    <w:rsid w:val="00421DB3"/>
    <w:rsid w:val="00450023"/>
    <w:rsid w:val="004B21ED"/>
    <w:rsid w:val="006E6F0C"/>
    <w:rsid w:val="006F19EC"/>
    <w:rsid w:val="007B7B18"/>
    <w:rsid w:val="0080554C"/>
    <w:rsid w:val="00833CA1"/>
    <w:rsid w:val="008E144E"/>
    <w:rsid w:val="009260E6"/>
    <w:rsid w:val="009C2B2C"/>
    <w:rsid w:val="009F7977"/>
    <w:rsid w:val="00A32374"/>
    <w:rsid w:val="00AD0014"/>
    <w:rsid w:val="00AD44BE"/>
    <w:rsid w:val="00B3705C"/>
    <w:rsid w:val="00B9617E"/>
    <w:rsid w:val="00BB7959"/>
    <w:rsid w:val="00C22363"/>
    <w:rsid w:val="00C41E34"/>
    <w:rsid w:val="00C609EF"/>
    <w:rsid w:val="00CB0D8D"/>
    <w:rsid w:val="00D002BE"/>
    <w:rsid w:val="00DA354E"/>
    <w:rsid w:val="00DB3B69"/>
    <w:rsid w:val="00DD11F2"/>
    <w:rsid w:val="00DD3F66"/>
    <w:rsid w:val="00E10163"/>
    <w:rsid w:val="00E77131"/>
    <w:rsid w:val="00EA1FEB"/>
    <w:rsid w:val="00EC384E"/>
    <w:rsid w:val="00EE721A"/>
    <w:rsid w:val="00EE739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CE2BC-5550-4FF9-91C4-672E32F20BA9}"/>
</file>

<file path=customXml/itemProps2.xml><?xml version="1.0" encoding="utf-8"?>
<ds:datastoreItem xmlns:ds="http://schemas.openxmlformats.org/officeDocument/2006/customXml" ds:itemID="{45D9EAB2-3B04-4C23-BE68-C897CEEC6E3E}"/>
</file>

<file path=customXml/itemProps3.xml><?xml version="1.0" encoding="utf-8"?>
<ds:datastoreItem xmlns:ds="http://schemas.openxmlformats.org/officeDocument/2006/customXml" ds:itemID="{F197BD11-4568-4509-A459-F7CCBC99B79C}"/>
</file>

<file path=docProps/app.xml><?xml version="1.0" encoding="utf-8"?>
<Properties xmlns="http://schemas.openxmlformats.org/officeDocument/2006/extended-properties" xmlns:vt="http://schemas.openxmlformats.org/officeDocument/2006/docPropsVTypes">
  <Template>Normal.dotm</Template>
  <TotalTime>14</TotalTime>
  <Pages>6</Pages>
  <Words>1482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5</cp:revision>
  <cp:lastPrinted>2011-04-14T17:35:00Z</cp:lastPrinted>
  <dcterms:created xsi:type="dcterms:W3CDTF">2010-12-13T18:39:00Z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5514400</vt:r8>
  </property>
</Properties>
</file>